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635"/>
        <w:gridCol w:w="5393"/>
        <w:gridCol w:w="2340"/>
        <w:gridCol w:w="1350"/>
        <w:gridCol w:w="1458"/>
      </w:tblGrid>
      <w:tr w:rsidR="009E61B4" w:rsidTr="009E61B4">
        <w:trPr>
          <w:trHeight w:val="269"/>
        </w:trPr>
        <w:tc>
          <w:tcPr>
            <w:tcW w:w="2635" w:type="dxa"/>
            <w:shd w:val="clear" w:color="auto" w:fill="072D5A"/>
          </w:tcPr>
          <w:p w:rsidR="009E61B4" w:rsidRPr="009E61B4" w:rsidRDefault="008F3373" w:rsidP="008F3373">
            <w:pPr>
              <w:jc w:val="center"/>
              <w:rPr>
                <w:rFonts w:ascii="Arial" w:hAnsi="Arial" w:cs="Arial"/>
                <w:b/>
                <w:color w:val="FFFFFF" w:themeColor="background1"/>
              </w:rPr>
            </w:pPr>
            <w:bookmarkStart w:id="0" w:name="_GoBack"/>
            <w:bookmarkEnd w:id="0"/>
            <w:r>
              <w:rPr>
                <w:rFonts w:ascii="Arial" w:hAnsi="Arial" w:cs="Arial"/>
                <w:b/>
                <w:color w:val="FFFFFF" w:themeColor="background1"/>
              </w:rPr>
              <w:t>Workshop</w:t>
            </w:r>
            <w:r w:rsidR="000946F2">
              <w:rPr>
                <w:rFonts w:ascii="Arial" w:hAnsi="Arial" w:cs="Arial"/>
                <w:b/>
                <w:color w:val="FFFFFF" w:themeColor="background1"/>
              </w:rPr>
              <w:t xml:space="preserve"> Title</w:t>
            </w:r>
          </w:p>
        </w:tc>
        <w:tc>
          <w:tcPr>
            <w:tcW w:w="5393" w:type="dxa"/>
            <w:shd w:val="clear" w:color="auto" w:fill="072D5A"/>
          </w:tcPr>
          <w:p w:rsidR="009E61B4" w:rsidRPr="009E61B4" w:rsidRDefault="000946F2" w:rsidP="000946F2">
            <w:pPr>
              <w:jc w:val="center"/>
              <w:rPr>
                <w:rFonts w:ascii="Arial" w:hAnsi="Arial" w:cs="Arial"/>
                <w:b/>
                <w:color w:val="FFFFFF" w:themeColor="background1"/>
              </w:rPr>
            </w:pPr>
            <w:r>
              <w:rPr>
                <w:rFonts w:ascii="Arial" w:hAnsi="Arial" w:cs="Arial"/>
                <w:b/>
                <w:color w:val="FFFFFF" w:themeColor="background1"/>
              </w:rPr>
              <w:t xml:space="preserve">Workshop </w:t>
            </w:r>
            <w:r w:rsidR="009E61B4">
              <w:rPr>
                <w:rFonts w:ascii="Arial" w:hAnsi="Arial" w:cs="Arial"/>
                <w:b/>
                <w:color w:val="FFFFFF" w:themeColor="background1"/>
              </w:rPr>
              <w:t>Description</w:t>
            </w:r>
            <w:r>
              <w:rPr>
                <w:rFonts w:ascii="Arial" w:hAnsi="Arial" w:cs="Arial"/>
                <w:b/>
                <w:color w:val="FFFFFF" w:themeColor="background1"/>
              </w:rPr>
              <w:t xml:space="preserve"> </w:t>
            </w:r>
          </w:p>
        </w:tc>
        <w:tc>
          <w:tcPr>
            <w:tcW w:w="2340" w:type="dxa"/>
            <w:shd w:val="clear" w:color="auto" w:fill="072D5A"/>
          </w:tcPr>
          <w:p w:rsidR="009E61B4" w:rsidRPr="009E61B4" w:rsidRDefault="008F3373" w:rsidP="009E61B4">
            <w:pPr>
              <w:jc w:val="center"/>
              <w:rPr>
                <w:rFonts w:ascii="Arial" w:hAnsi="Arial" w:cs="Arial"/>
                <w:b/>
                <w:color w:val="FFFFFF" w:themeColor="background1"/>
              </w:rPr>
            </w:pPr>
            <w:r>
              <w:rPr>
                <w:rFonts w:ascii="Arial" w:hAnsi="Arial" w:cs="Arial"/>
                <w:b/>
                <w:color w:val="FFFFFF" w:themeColor="background1"/>
              </w:rPr>
              <w:t>Presenters</w:t>
            </w:r>
          </w:p>
        </w:tc>
        <w:tc>
          <w:tcPr>
            <w:tcW w:w="1350" w:type="dxa"/>
            <w:shd w:val="clear" w:color="auto" w:fill="072D5A"/>
          </w:tcPr>
          <w:p w:rsidR="009E61B4" w:rsidRPr="009E61B4" w:rsidRDefault="009E61B4" w:rsidP="009E61B4">
            <w:pPr>
              <w:jc w:val="center"/>
              <w:rPr>
                <w:rFonts w:ascii="Arial" w:hAnsi="Arial" w:cs="Arial"/>
                <w:b/>
                <w:color w:val="FFFFFF" w:themeColor="background1"/>
              </w:rPr>
            </w:pPr>
            <w:r w:rsidRPr="009E61B4">
              <w:rPr>
                <w:rFonts w:ascii="Arial" w:hAnsi="Arial" w:cs="Arial"/>
                <w:b/>
                <w:color w:val="FFFFFF" w:themeColor="background1"/>
              </w:rPr>
              <w:t>Date</w:t>
            </w:r>
          </w:p>
        </w:tc>
        <w:tc>
          <w:tcPr>
            <w:tcW w:w="1458" w:type="dxa"/>
            <w:shd w:val="clear" w:color="auto" w:fill="072D5A"/>
          </w:tcPr>
          <w:p w:rsidR="009E61B4" w:rsidRPr="009E61B4" w:rsidRDefault="009E61B4" w:rsidP="009E61B4">
            <w:pPr>
              <w:jc w:val="center"/>
              <w:rPr>
                <w:rFonts w:ascii="Arial" w:hAnsi="Arial" w:cs="Arial"/>
                <w:b/>
                <w:color w:val="FFFFFF" w:themeColor="background1"/>
              </w:rPr>
            </w:pPr>
            <w:r w:rsidRPr="009E61B4">
              <w:rPr>
                <w:rFonts w:ascii="Arial" w:hAnsi="Arial" w:cs="Arial"/>
                <w:b/>
                <w:color w:val="FFFFFF" w:themeColor="background1"/>
              </w:rPr>
              <w:t>Time</w:t>
            </w:r>
          </w:p>
        </w:tc>
      </w:tr>
      <w:tr w:rsidR="009E61B4" w:rsidTr="009E61B4">
        <w:tc>
          <w:tcPr>
            <w:tcW w:w="2635" w:type="dxa"/>
          </w:tcPr>
          <w:p w:rsidR="009E61B4" w:rsidRPr="009E61B4" w:rsidRDefault="008F3373" w:rsidP="009E61B4">
            <w:pPr>
              <w:jc w:val="center"/>
              <w:rPr>
                <w:rFonts w:ascii="Arial" w:hAnsi="Arial" w:cs="Arial"/>
              </w:rPr>
            </w:pPr>
            <w:r w:rsidRPr="009E61B4">
              <w:rPr>
                <w:rFonts w:ascii="Arial" w:hAnsi="Arial" w:cs="Arial"/>
                <w:b/>
              </w:rPr>
              <w:t>Taking Your Board of Health to the Next Level: Completing a Self-Assessment and Using the Results for Long-Term Impact</w:t>
            </w:r>
          </w:p>
        </w:tc>
        <w:tc>
          <w:tcPr>
            <w:tcW w:w="5393" w:type="dxa"/>
          </w:tcPr>
          <w:p w:rsidR="009E61B4" w:rsidRPr="009E61B4" w:rsidRDefault="009E61B4" w:rsidP="009E61B4">
            <w:pPr>
              <w:rPr>
                <w:rFonts w:ascii="Arial" w:hAnsi="Arial" w:cs="Arial"/>
              </w:rPr>
            </w:pPr>
            <w:r w:rsidRPr="009E61B4">
              <w:rPr>
                <w:rFonts w:ascii="Arial" w:hAnsi="Arial" w:cs="Arial"/>
              </w:rPr>
              <w:t xml:space="preserve">Over the last year, </w:t>
            </w:r>
            <w:r w:rsidR="002A34F1">
              <w:rPr>
                <w:rFonts w:ascii="Arial" w:hAnsi="Arial" w:cs="Arial"/>
              </w:rPr>
              <w:t>Centers of Disease Control and Prevention (</w:t>
            </w:r>
            <w:r w:rsidRPr="009E61B4">
              <w:rPr>
                <w:rFonts w:ascii="Arial" w:hAnsi="Arial" w:cs="Arial"/>
              </w:rPr>
              <w:t>CDC</w:t>
            </w:r>
            <w:r w:rsidR="002A34F1">
              <w:rPr>
                <w:rFonts w:ascii="Arial" w:hAnsi="Arial" w:cs="Arial"/>
              </w:rPr>
              <w:t>)</w:t>
            </w:r>
            <w:r w:rsidRPr="009E61B4">
              <w:rPr>
                <w:rFonts w:ascii="Arial" w:hAnsi="Arial" w:cs="Arial"/>
              </w:rPr>
              <w:t xml:space="preserve"> and NALBOH have developed the third update to the National Public Health Performance Standards (NPHPS) Governance Instrument. This new version is significantly streamlined and provides knowledge and skills to help improve the board of health improve its jurisdiction’s health for years to come.</w:t>
            </w:r>
          </w:p>
          <w:p w:rsidR="009E61B4" w:rsidRPr="009E61B4" w:rsidRDefault="009E61B4" w:rsidP="009E61B4">
            <w:pPr>
              <w:rPr>
                <w:rFonts w:ascii="Arial" w:hAnsi="Arial" w:cs="Arial"/>
              </w:rPr>
            </w:pPr>
          </w:p>
          <w:p w:rsidR="009E61B4" w:rsidRPr="009E61B4" w:rsidRDefault="009E61B4" w:rsidP="009E61B4">
            <w:pPr>
              <w:rPr>
                <w:rFonts w:ascii="Arial" w:hAnsi="Arial" w:cs="Arial"/>
              </w:rPr>
            </w:pPr>
            <w:r w:rsidRPr="009E61B4">
              <w:rPr>
                <w:rFonts w:ascii="Arial" w:hAnsi="Arial" w:cs="Arial"/>
              </w:rPr>
              <w:t xml:space="preserve">Through this workshop, participants will actively engage in discussion and activities to learn about the benefits and use results for quality improvement purposes. </w:t>
            </w:r>
          </w:p>
          <w:p w:rsidR="009E61B4" w:rsidRPr="009E61B4" w:rsidRDefault="009E61B4" w:rsidP="009E61B4">
            <w:pPr>
              <w:rPr>
                <w:rFonts w:ascii="Arial" w:hAnsi="Arial" w:cs="Arial"/>
              </w:rPr>
            </w:pPr>
          </w:p>
          <w:p w:rsidR="009E61B4" w:rsidRPr="009E61B4" w:rsidRDefault="009E61B4" w:rsidP="009E61B4">
            <w:pPr>
              <w:rPr>
                <w:rFonts w:ascii="Arial" w:hAnsi="Arial" w:cs="Arial"/>
              </w:rPr>
            </w:pPr>
            <w:r w:rsidRPr="009E61B4">
              <w:rPr>
                <w:rFonts w:ascii="Arial" w:hAnsi="Arial" w:cs="Arial"/>
              </w:rPr>
              <w:t>Attendees will first work with presenters to complete one section of the Governance Instrument as a group. The second section of the workshop will focus on ways to use the results of the assessment, including hands-on practice for identifying root causes of weakness, prioritizing issues, and placing details into an effective strategic plan for the board of health.</w:t>
            </w:r>
          </w:p>
          <w:p w:rsidR="009E61B4" w:rsidRPr="009E61B4" w:rsidRDefault="009E61B4">
            <w:pPr>
              <w:rPr>
                <w:rFonts w:ascii="Arial" w:hAnsi="Arial" w:cs="Arial"/>
              </w:rPr>
            </w:pPr>
          </w:p>
        </w:tc>
        <w:tc>
          <w:tcPr>
            <w:tcW w:w="2340" w:type="dxa"/>
          </w:tcPr>
          <w:p w:rsidR="009E61B4" w:rsidRPr="009E61B4" w:rsidRDefault="009E61B4" w:rsidP="009E61B4">
            <w:pPr>
              <w:jc w:val="center"/>
              <w:rPr>
                <w:rFonts w:ascii="Arial" w:hAnsi="Arial" w:cs="Arial"/>
              </w:rPr>
            </w:pPr>
            <w:r w:rsidRPr="009E61B4">
              <w:rPr>
                <w:rFonts w:ascii="Arial" w:hAnsi="Arial" w:cs="Arial"/>
              </w:rPr>
              <w:t>Jack Moran, PhD, PublicHealth Foundation</w:t>
            </w:r>
          </w:p>
          <w:p w:rsidR="009E61B4" w:rsidRPr="009E61B4" w:rsidRDefault="009E61B4" w:rsidP="009E61B4">
            <w:pPr>
              <w:jc w:val="center"/>
              <w:rPr>
                <w:rFonts w:ascii="Arial" w:hAnsi="Arial" w:cs="Arial"/>
              </w:rPr>
            </w:pPr>
          </w:p>
          <w:p w:rsidR="009E61B4" w:rsidRPr="009E61B4" w:rsidRDefault="009E61B4" w:rsidP="009E61B4">
            <w:pPr>
              <w:jc w:val="center"/>
              <w:rPr>
                <w:rFonts w:ascii="Arial" w:hAnsi="Arial" w:cs="Arial"/>
                <w:color w:val="000000"/>
                <w:sz w:val="20"/>
              </w:rPr>
            </w:pPr>
            <w:r w:rsidRPr="009E61B4">
              <w:rPr>
                <w:rFonts w:ascii="Arial" w:hAnsi="Arial" w:cs="Arial"/>
              </w:rPr>
              <w:t>Bethany Wachter, MPH, National Association of Local Boards of Health</w:t>
            </w:r>
          </w:p>
          <w:p w:rsidR="009E61B4" w:rsidRPr="009E61B4" w:rsidRDefault="009E61B4">
            <w:pPr>
              <w:rPr>
                <w:rFonts w:ascii="Arial" w:hAnsi="Arial" w:cs="Arial"/>
              </w:rPr>
            </w:pPr>
          </w:p>
        </w:tc>
        <w:tc>
          <w:tcPr>
            <w:tcW w:w="1350" w:type="dxa"/>
          </w:tcPr>
          <w:p w:rsidR="009E61B4" w:rsidRPr="009E61B4" w:rsidRDefault="009E61B4" w:rsidP="009E61B4">
            <w:pPr>
              <w:jc w:val="center"/>
              <w:rPr>
                <w:rFonts w:ascii="Arial" w:hAnsi="Arial" w:cs="Arial"/>
              </w:rPr>
            </w:pPr>
            <w:r w:rsidRPr="009E61B4">
              <w:rPr>
                <w:rFonts w:ascii="Arial" w:hAnsi="Arial" w:cs="Arial"/>
              </w:rPr>
              <w:t>8/14/13</w:t>
            </w:r>
          </w:p>
        </w:tc>
        <w:tc>
          <w:tcPr>
            <w:tcW w:w="1458" w:type="dxa"/>
          </w:tcPr>
          <w:p w:rsidR="009E61B4" w:rsidRPr="009E61B4" w:rsidRDefault="009E61B4" w:rsidP="009E61B4">
            <w:pPr>
              <w:jc w:val="center"/>
              <w:rPr>
                <w:rFonts w:ascii="Arial" w:hAnsi="Arial" w:cs="Arial"/>
              </w:rPr>
            </w:pPr>
            <w:r w:rsidRPr="009E61B4">
              <w:rPr>
                <w:rFonts w:ascii="Arial" w:hAnsi="Arial" w:cs="Arial"/>
              </w:rPr>
              <w:t>9:00am-11:00am MT</w:t>
            </w:r>
          </w:p>
        </w:tc>
      </w:tr>
    </w:tbl>
    <w:p w:rsidR="008F3373" w:rsidRDefault="008F3373"/>
    <w:p w:rsidR="000946F2" w:rsidRDefault="000946F2"/>
    <w:p w:rsidR="008F3373" w:rsidRDefault="008F3373"/>
    <w:tbl>
      <w:tblPr>
        <w:tblStyle w:val="TableGrid"/>
        <w:tblW w:w="0" w:type="auto"/>
        <w:tblLook w:val="04A0" w:firstRow="1" w:lastRow="0" w:firstColumn="1" w:lastColumn="0" w:noHBand="0" w:noVBand="1"/>
      </w:tblPr>
      <w:tblGrid>
        <w:gridCol w:w="2635"/>
        <w:gridCol w:w="5393"/>
        <w:gridCol w:w="2340"/>
        <w:gridCol w:w="1350"/>
        <w:gridCol w:w="1458"/>
      </w:tblGrid>
      <w:tr w:rsidR="008C0470" w:rsidTr="00E353C4">
        <w:trPr>
          <w:trHeight w:val="269"/>
        </w:trPr>
        <w:tc>
          <w:tcPr>
            <w:tcW w:w="2635" w:type="dxa"/>
            <w:shd w:val="clear" w:color="auto" w:fill="072D5A"/>
          </w:tcPr>
          <w:p w:rsidR="008C0470" w:rsidRPr="009E61B4" w:rsidRDefault="008C0470" w:rsidP="008F3373">
            <w:pPr>
              <w:jc w:val="center"/>
              <w:rPr>
                <w:rFonts w:ascii="Arial" w:hAnsi="Arial" w:cs="Arial"/>
                <w:b/>
                <w:color w:val="FFFFFF" w:themeColor="background1"/>
              </w:rPr>
            </w:pPr>
            <w:r w:rsidRPr="009E61B4">
              <w:rPr>
                <w:rFonts w:ascii="Arial" w:hAnsi="Arial" w:cs="Arial"/>
                <w:b/>
                <w:color w:val="FFFFFF" w:themeColor="background1"/>
              </w:rPr>
              <w:lastRenderedPageBreak/>
              <w:t>Workshop</w:t>
            </w:r>
            <w:r w:rsidR="000946F2">
              <w:rPr>
                <w:rFonts w:ascii="Arial" w:hAnsi="Arial" w:cs="Arial"/>
                <w:b/>
                <w:color w:val="FFFFFF" w:themeColor="background1"/>
              </w:rPr>
              <w:t xml:space="preserve"> Title</w:t>
            </w:r>
          </w:p>
        </w:tc>
        <w:tc>
          <w:tcPr>
            <w:tcW w:w="5393" w:type="dxa"/>
            <w:shd w:val="clear" w:color="auto" w:fill="072D5A"/>
          </w:tcPr>
          <w:p w:rsidR="008C0470" w:rsidRPr="009E61B4" w:rsidRDefault="000946F2" w:rsidP="00E353C4">
            <w:pPr>
              <w:jc w:val="center"/>
              <w:rPr>
                <w:rFonts w:ascii="Arial" w:hAnsi="Arial" w:cs="Arial"/>
                <w:b/>
                <w:color w:val="FFFFFF" w:themeColor="background1"/>
              </w:rPr>
            </w:pPr>
            <w:r>
              <w:rPr>
                <w:rFonts w:ascii="Arial" w:hAnsi="Arial" w:cs="Arial"/>
                <w:b/>
                <w:color w:val="FFFFFF" w:themeColor="background1"/>
              </w:rPr>
              <w:t xml:space="preserve">Workshop </w:t>
            </w:r>
            <w:r w:rsidR="008C0470">
              <w:rPr>
                <w:rFonts w:ascii="Arial" w:hAnsi="Arial" w:cs="Arial"/>
                <w:b/>
                <w:color w:val="FFFFFF" w:themeColor="background1"/>
              </w:rPr>
              <w:t>Description</w:t>
            </w:r>
          </w:p>
        </w:tc>
        <w:tc>
          <w:tcPr>
            <w:tcW w:w="2340" w:type="dxa"/>
            <w:shd w:val="clear" w:color="auto" w:fill="072D5A"/>
          </w:tcPr>
          <w:p w:rsidR="008C0470" w:rsidRPr="009E61B4" w:rsidRDefault="008F3373" w:rsidP="00E353C4">
            <w:pPr>
              <w:jc w:val="center"/>
              <w:rPr>
                <w:rFonts w:ascii="Arial" w:hAnsi="Arial" w:cs="Arial"/>
                <w:b/>
                <w:color w:val="FFFFFF" w:themeColor="background1"/>
              </w:rPr>
            </w:pPr>
            <w:r>
              <w:rPr>
                <w:rFonts w:ascii="Arial" w:hAnsi="Arial" w:cs="Arial"/>
                <w:b/>
                <w:color w:val="FFFFFF" w:themeColor="background1"/>
              </w:rPr>
              <w:t>Presenters</w:t>
            </w:r>
          </w:p>
        </w:tc>
        <w:tc>
          <w:tcPr>
            <w:tcW w:w="1350" w:type="dxa"/>
            <w:shd w:val="clear" w:color="auto" w:fill="072D5A"/>
          </w:tcPr>
          <w:p w:rsidR="008C0470" w:rsidRPr="009E61B4" w:rsidRDefault="008C0470" w:rsidP="00E353C4">
            <w:pPr>
              <w:jc w:val="center"/>
              <w:rPr>
                <w:rFonts w:ascii="Arial" w:hAnsi="Arial" w:cs="Arial"/>
                <w:b/>
                <w:color w:val="FFFFFF" w:themeColor="background1"/>
              </w:rPr>
            </w:pPr>
            <w:r w:rsidRPr="009E61B4">
              <w:rPr>
                <w:rFonts w:ascii="Arial" w:hAnsi="Arial" w:cs="Arial"/>
                <w:b/>
                <w:color w:val="FFFFFF" w:themeColor="background1"/>
              </w:rPr>
              <w:t>Date</w:t>
            </w:r>
          </w:p>
        </w:tc>
        <w:tc>
          <w:tcPr>
            <w:tcW w:w="1458" w:type="dxa"/>
            <w:shd w:val="clear" w:color="auto" w:fill="072D5A"/>
          </w:tcPr>
          <w:p w:rsidR="008C0470" w:rsidRPr="009E61B4" w:rsidRDefault="008C0470" w:rsidP="00E353C4">
            <w:pPr>
              <w:jc w:val="center"/>
              <w:rPr>
                <w:rFonts w:ascii="Arial" w:hAnsi="Arial" w:cs="Arial"/>
                <w:b/>
                <w:color w:val="FFFFFF" w:themeColor="background1"/>
              </w:rPr>
            </w:pPr>
            <w:r w:rsidRPr="009E61B4">
              <w:rPr>
                <w:rFonts w:ascii="Arial" w:hAnsi="Arial" w:cs="Arial"/>
                <w:b/>
                <w:color w:val="FFFFFF" w:themeColor="background1"/>
              </w:rPr>
              <w:t>Time</w:t>
            </w:r>
          </w:p>
        </w:tc>
      </w:tr>
      <w:tr w:rsidR="008C0470" w:rsidTr="00E353C4">
        <w:tc>
          <w:tcPr>
            <w:tcW w:w="2635" w:type="dxa"/>
          </w:tcPr>
          <w:p w:rsidR="008F3373" w:rsidRPr="008C0470" w:rsidRDefault="008F3373" w:rsidP="008F3373">
            <w:pPr>
              <w:jc w:val="center"/>
              <w:rPr>
                <w:rFonts w:ascii="Arial" w:hAnsi="Arial" w:cs="Arial"/>
                <w:b/>
              </w:rPr>
            </w:pPr>
            <w:r w:rsidRPr="008C0470">
              <w:rPr>
                <w:rFonts w:ascii="Arial" w:hAnsi="Arial" w:cs="Arial"/>
                <w:b/>
              </w:rPr>
              <w:t>Operationalizing and Aligning Your Organization’s Workforce Development Plan to Achieve Desired Results</w:t>
            </w:r>
          </w:p>
          <w:p w:rsidR="008C0470" w:rsidRPr="008C0470" w:rsidRDefault="008C0470" w:rsidP="00E353C4">
            <w:pPr>
              <w:jc w:val="center"/>
              <w:rPr>
                <w:rFonts w:ascii="Arial" w:hAnsi="Arial" w:cs="Arial"/>
              </w:rPr>
            </w:pPr>
          </w:p>
        </w:tc>
        <w:tc>
          <w:tcPr>
            <w:tcW w:w="5393" w:type="dxa"/>
          </w:tcPr>
          <w:p w:rsidR="008C0470" w:rsidRDefault="008C0470" w:rsidP="008C0470">
            <w:pPr>
              <w:rPr>
                <w:rFonts w:ascii="Arial" w:hAnsi="Arial" w:cs="Arial"/>
              </w:rPr>
            </w:pPr>
            <w:r w:rsidRPr="008C0470">
              <w:rPr>
                <w:rFonts w:ascii="Arial" w:hAnsi="Arial" w:cs="Arial"/>
              </w:rPr>
              <w:t>The Public Health Accreditation Board</w:t>
            </w:r>
            <w:r w:rsidR="002A34F1">
              <w:rPr>
                <w:rFonts w:ascii="Arial" w:hAnsi="Arial" w:cs="Arial"/>
              </w:rPr>
              <w:t xml:space="preserve"> (PHAB)</w:t>
            </w:r>
            <w:r w:rsidRPr="008C0470">
              <w:rPr>
                <w:rFonts w:ascii="Arial" w:hAnsi="Arial" w:cs="Arial"/>
              </w:rPr>
              <w:t xml:space="preserve"> requires local health departments seeking accreditation to develop a community health assessment, community health improvement plan, strategic plan, quality improvement plan, workforce development plan, and a performance management system.</w:t>
            </w:r>
          </w:p>
          <w:p w:rsidR="008C0470" w:rsidRDefault="008C0470" w:rsidP="008C0470">
            <w:pPr>
              <w:rPr>
                <w:rFonts w:ascii="Arial" w:hAnsi="Arial" w:cs="Arial"/>
              </w:rPr>
            </w:pPr>
          </w:p>
          <w:p w:rsidR="008C0470" w:rsidRPr="008C0470" w:rsidRDefault="008C0470" w:rsidP="008C0470">
            <w:pPr>
              <w:rPr>
                <w:rFonts w:ascii="Arial" w:hAnsi="Arial" w:cs="Arial"/>
              </w:rPr>
            </w:pPr>
            <w:r w:rsidRPr="008C0470">
              <w:rPr>
                <w:rFonts w:ascii="Arial" w:hAnsi="Arial" w:cs="Arial"/>
              </w:rPr>
              <w:t xml:space="preserve">Aligning and operationalizing these activities is important to achieving desired outcomes. </w:t>
            </w:r>
          </w:p>
          <w:p w:rsidR="008C0470" w:rsidRPr="008C0470" w:rsidRDefault="008C0470" w:rsidP="008C0470">
            <w:pPr>
              <w:rPr>
                <w:rFonts w:ascii="Arial" w:hAnsi="Arial" w:cs="Arial"/>
              </w:rPr>
            </w:pPr>
          </w:p>
          <w:p w:rsidR="008C0470" w:rsidRPr="008C0470" w:rsidRDefault="008C0470" w:rsidP="008C0470">
            <w:pPr>
              <w:rPr>
                <w:rFonts w:ascii="Arial" w:hAnsi="Arial" w:cs="Arial"/>
              </w:rPr>
            </w:pPr>
            <w:r w:rsidRPr="008C0470">
              <w:rPr>
                <w:rFonts w:ascii="Arial" w:hAnsi="Arial" w:cs="Arial"/>
              </w:rPr>
              <w:t>This session will focus on aligning an organization’s workforce development plan.</w:t>
            </w:r>
          </w:p>
        </w:tc>
        <w:tc>
          <w:tcPr>
            <w:tcW w:w="2340" w:type="dxa"/>
          </w:tcPr>
          <w:p w:rsidR="008C0470" w:rsidRPr="008C0470" w:rsidRDefault="008C0470" w:rsidP="008C0470">
            <w:pPr>
              <w:jc w:val="center"/>
              <w:rPr>
                <w:rFonts w:ascii="Arial" w:hAnsi="Arial" w:cs="Arial"/>
              </w:rPr>
            </w:pPr>
            <w:r w:rsidRPr="008C0470">
              <w:rPr>
                <w:rFonts w:ascii="Arial" w:hAnsi="Arial" w:cs="Arial"/>
              </w:rPr>
              <w:t>Ron Bialek, MPP, CQIA, Public Health Foundation</w:t>
            </w:r>
          </w:p>
          <w:p w:rsidR="008C0470" w:rsidRPr="008C0470" w:rsidRDefault="008C0470" w:rsidP="008C0470">
            <w:pPr>
              <w:jc w:val="center"/>
              <w:rPr>
                <w:rFonts w:ascii="Arial" w:hAnsi="Arial" w:cs="Arial"/>
              </w:rPr>
            </w:pPr>
          </w:p>
          <w:p w:rsidR="008C0470" w:rsidRPr="008C0470" w:rsidRDefault="008C0470" w:rsidP="008C0470">
            <w:pPr>
              <w:jc w:val="center"/>
              <w:rPr>
                <w:rFonts w:ascii="Arial" w:hAnsi="Arial" w:cs="Arial"/>
              </w:rPr>
            </w:pPr>
            <w:r w:rsidRPr="008C0470">
              <w:rPr>
                <w:rFonts w:ascii="Arial" w:hAnsi="Arial" w:cs="Arial"/>
              </w:rPr>
              <w:t>Jack Moran, PhD, Public Health Foundation</w:t>
            </w:r>
          </w:p>
          <w:p w:rsidR="008C0470" w:rsidRPr="009E61B4" w:rsidRDefault="008C0470" w:rsidP="00E353C4">
            <w:pPr>
              <w:rPr>
                <w:rFonts w:ascii="Arial" w:hAnsi="Arial" w:cs="Arial"/>
              </w:rPr>
            </w:pPr>
          </w:p>
        </w:tc>
        <w:tc>
          <w:tcPr>
            <w:tcW w:w="1350" w:type="dxa"/>
          </w:tcPr>
          <w:p w:rsidR="008C0470" w:rsidRPr="009E61B4" w:rsidRDefault="008C0470" w:rsidP="008F3373">
            <w:pPr>
              <w:jc w:val="center"/>
              <w:rPr>
                <w:rFonts w:ascii="Arial" w:hAnsi="Arial" w:cs="Arial"/>
              </w:rPr>
            </w:pPr>
            <w:r w:rsidRPr="009E61B4">
              <w:rPr>
                <w:rFonts w:ascii="Arial" w:hAnsi="Arial" w:cs="Arial"/>
              </w:rPr>
              <w:t>8/1</w:t>
            </w:r>
            <w:r w:rsidR="008F3373">
              <w:rPr>
                <w:rFonts w:ascii="Arial" w:hAnsi="Arial" w:cs="Arial"/>
              </w:rPr>
              <w:t>5</w:t>
            </w:r>
            <w:r w:rsidRPr="009E61B4">
              <w:rPr>
                <w:rFonts w:ascii="Arial" w:hAnsi="Arial" w:cs="Arial"/>
              </w:rPr>
              <w:t>/13</w:t>
            </w:r>
          </w:p>
        </w:tc>
        <w:tc>
          <w:tcPr>
            <w:tcW w:w="1458" w:type="dxa"/>
          </w:tcPr>
          <w:p w:rsidR="008C0470" w:rsidRPr="009E61B4" w:rsidRDefault="008C0470" w:rsidP="00E353C4">
            <w:pPr>
              <w:jc w:val="center"/>
              <w:rPr>
                <w:rFonts w:ascii="Arial" w:hAnsi="Arial" w:cs="Arial"/>
              </w:rPr>
            </w:pPr>
            <w:r w:rsidRPr="009E61B4">
              <w:rPr>
                <w:rFonts w:ascii="Arial" w:hAnsi="Arial" w:cs="Arial"/>
              </w:rPr>
              <w:t>9:00am-11:00am MT</w:t>
            </w:r>
          </w:p>
        </w:tc>
      </w:tr>
    </w:tbl>
    <w:p w:rsidR="008C0470" w:rsidRDefault="008C0470"/>
    <w:sectPr w:rsidR="008C0470" w:rsidSect="0037135F">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024" w:rsidRDefault="00125024" w:rsidP="0037135F">
      <w:pPr>
        <w:spacing w:after="0" w:line="240" w:lineRule="auto"/>
      </w:pPr>
      <w:r>
        <w:separator/>
      </w:r>
    </w:p>
  </w:endnote>
  <w:endnote w:type="continuationSeparator" w:id="0">
    <w:p w:rsidR="00125024" w:rsidRDefault="00125024" w:rsidP="0037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8EB" w:rsidRDefault="00F758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35F" w:rsidRPr="009E61B4" w:rsidRDefault="009E61B4">
    <w:pPr>
      <w:pStyle w:val="Footer"/>
      <w:rPr>
        <w:rFonts w:ascii="Arial" w:hAnsi="Arial" w:cs="Arial"/>
        <w:sz w:val="18"/>
        <w:szCs w:val="18"/>
      </w:rPr>
    </w:pPr>
    <w:r w:rsidRPr="00F617CE">
      <w:rPr>
        <w:rFonts w:ascii="Arial" w:hAnsi="Arial" w:cs="Arial"/>
        <w:noProof/>
      </w:rPr>
      <w:drawing>
        <wp:inline distT="0" distB="0" distL="0" distR="0" wp14:anchorId="0A77EC9B" wp14:editId="35BCB3FA">
          <wp:extent cx="780995" cy="411007"/>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ROJECT\PHF\Logos &amp; Stationery\Logos 2004\PHF 2-color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80995" cy="411007"/>
                  </a:xfrm>
                  <a:prstGeom prst="rect">
                    <a:avLst/>
                  </a:prstGeom>
                  <a:noFill/>
                  <a:ln>
                    <a:noFill/>
                  </a:ln>
                </pic:spPr>
              </pic:pic>
            </a:graphicData>
          </a:graphic>
        </wp:inline>
      </w:drawing>
    </w:r>
    <w:r>
      <w:rPr>
        <w:rFonts w:ascii="Arial" w:hAnsi="Arial" w:cs="Arial"/>
        <w:sz w:val="18"/>
        <w:szCs w:val="18"/>
      </w:rPr>
      <w:t>Healthy Practices. Health People. Healthy Places.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8EB" w:rsidRDefault="00F758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024" w:rsidRDefault="00125024" w:rsidP="0037135F">
      <w:pPr>
        <w:spacing w:after="0" w:line="240" w:lineRule="auto"/>
      </w:pPr>
      <w:r>
        <w:separator/>
      </w:r>
    </w:p>
  </w:footnote>
  <w:footnote w:type="continuationSeparator" w:id="0">
    <w:p w:rsidR="00125024" w:rsidRDefault="00125024" w:rsidP="003713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8EB" w:rsidRDefault="00F758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35F" w:rsidRDefault="0037135F" w:rsidP="0037135F">
    <w:pPr>
      <w:pStyle w:val="Header"/>
      <w:jc w:val="center"/>
    </w:pPr>
    <w:r w:rsidRPr="00F617CE">
      <w:rPr>
        <w:rFonts w:ascii="Arial" w:hAnsi="Arial" w:cs="Arial"/>
        <w:noProof/>
      </w:rPr>
      <w:drawing>
        <wp:inline distT="0" distB="0" distL="0" distR="0" wp14:anchorId="1CD399B8" wp14:editId="7CBCE8E1">
          <wp:extent cx="1293147" cy="7810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ROJECT\PHF\Logos &amp; Stationery\Logos 2004\PHF 2-color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93147" cy="781050"/>
                  </a:xfrm>
                  <a:prstGeom prst="rect">
                    <a:avLst/>
                  </a:prstGeom>
                  <a:noFill/>
                  <a:ln>
                    <a:noFill/>
                  </a:ln>
                </pic:spPr>
              </pic:pic>
            </a:graphicData>
          </a:graphic>
        </wp:inline>
      </w:drawing>
    </w:r>
  </w:p>
  <w:p w:rsidR="0037135F" w:rsidRPr="0037135F" w:rsidRDefault="0037135F" w:rsidP="0037135F">
    <w:pPr>
      <w:pStyle w:val="Header"/>
      <w:jc w:val="center"/>
      <w:rPr>
        <w:rFonts w:ascii="Arial Black" w:hAnsi="Arial Black"/>
        <w:color w:val="072D5A"/>
        <w:sz w:val="24"/>
        <w:szCs w:val="24"/>
      </w:rPr>
    </w:pPr>
    <w:r w:rsidRPr="0037135F">
      <w:rPr>
        <w:rFonts w:ascii="Arial Black" w:hAnsi="Arial Black"/>
        <w:color w:val="072D5A"/>
        <w:sz w:val="24"/>
        <w:szCs w:val="24"/>
      </w:rPr>
      <w:t xml:space="preserve">Workshops at </w:t>
    </w:r>
  </w:p>
  <w:p w:rsidR="0037135F" w:rsidRPr="0037135F" w:rsidRDefault="0037135F" w:rsidP="0037135F">
    <w:pPr>
      <w:pStyle w:val="Header"/>
      <w:jc w:val="center"/>
      <w:rPr>
        <w:rFonts w:ascii="Arial Black" w:hAnsi="Arial Black"/>
        <w:color w:val="072D5A"/>
        <w:sz w:val="24"/>
        <w:szCs w:val="24"/>
      </w:rPr>
    </w:pPr>
    <w:r w:rsidRPr="0037135F">
      <w:rPr>
        <w:rFonts w:ascii="Arial Black" w:hAnsi="Arial Black"/>
        <w:color w:val="072D5A"/>
        <w:sz w:val="24"/>
        <w:szCs w:val="24"/>
      </w:rPr>
      <w:t>National Association of Local Boards of Health (NALBOH) 21</w:t>
    </w:r>
    <w:r w:rsidRPr="0037135F">
      <w:rPr>
        <w:rFonts w:ascii="Arial Black" w:hAnsi="Arial Black"/>
        <w:color w:val="072D5A"/>
        <w:sz w:val="24"/>
        <w:szCs w:val="24"/>
        <w:vertAlign w:val="superscript"/>
      </w:rPr>
      <w:t>st</w:t>
    </w:r>
    <w:r w:rsidRPr="0037135F">
      <w:rPr>
        <w:rFonts w:ascii="Arial Black" w:hAnsi="Arial Black"/>
        <w:color w:val="072D5A"/>
        <w:sz w:val="24"/>
        <w:szCs w:val="24"/>
      </w:rPr>
      <w:t xml:space="preserve"> Annual Conference</w:t>
    </w:r>
  </w:p>
  <w:p w:rsidR="0037135F" w:rsidRPr="0037135F" w:rsidRDefault="0037135F" w:rsidP="0037135F">
    <w:pPr>
      <w:pStyle w:val="Header"/>
      <w:jc w:val="center"/>
      <w:rPr>
        <w:rFonts w:ascii="Arial Black" w:hAnsi="Arial Black"/>
        <w:color w:val="072D5A"/>
        <w:sz w:val="24"/>
        <w:szCs w:val="24"/>
      </w:rPr>
    </w:pPr>
    <w:r w:rsidRPr="0037135F">
      <w:rPr>
        <w:rFonts w:ascii="Arial Black" w:hAnsi="Arial Black"/>
        <w:color w:val="072D5A"/>
        <w:sz w:val="24"/>
        <w:szCs w:val="24"/>
      </w:rPr>
      <w:t>Salt Lake City, Utah-August 14-August 16, 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8EB" w:rsidRDefault="00F758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35F"/>
    <w:rsid w:val="0001738A"/>
    <w:rsid w:val="00086DD1"/>
    <w:rsid w:val="000946F2"/>
    <w:rsid w:val="00125024"/>
    <w:rsid w:val="00173BAE"/>
    <w:rsid w:val="00240652"/>
    <w:rsid w:val="002A34F1"/>
    <w:rsid w:val="0037135F"/>
    <w:rsid w:val="008151CF"/>
    <w:rsid w:val="008874CA"/>
    <w:rsid w:val="008C0470"/>
    <w:rsid w:val="008F3373"/>
    <w:rsid w:val="009E61B4"/>
    <w:rsid w:val="00D46F83"/>
    <w:rsid w:val="00F6549A"/>
    <w:rsid w:val="00F75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1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35F"/>
    <w:rPr>
      <w:rFonts w:ascii="Tahoma" w:hAnsi="Tahoma" w:cs="Tahoma"/>
      <w:sz w:val="16"/>
      <w:szCs w:val="16"/>
    </w:rPr>
  </w:style>
  <w:style w:type="paragraph" w:styleId="Header">
    <w:name w:val="header"/>
    <w:basedOn w:val="Normal"/>
    <w:link w:val="HeaderChar"/>
    <w:uiPriority w:val="99"/>
    <w:unhideWhenUsed/>
    <w:rsid w:val="00371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35F"/>
  </w:style>
  <w:style w:type="paragraph" w:styleId="Footer">
    <w:name w:val="footer"/>
    <w:basedOn w:val="Normal"/>
    <w:link w:val="FooterChar"/>
    <w:uiPriority w:val="99"/>
    <w:unhideWhenUsed/>
    <w:rsid w:val="00371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35F"/>
  </w:style>
  <w:style w:type="table" w:styleId="TableGrid">
    <w:name w:val="Table Grid"/>
    <w:basedOn w:val="TableNormal"/>
    <w:uiPriority w:val="59"/>
    <w:rsid w:val="009E61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758EB"/>
    <w:rPr>
      <w:sz w:val="16"/>
      <w:szCs w:val="16"/>
    </w:rPr>
  </w:style>
  <w:style w:type="paragraph" w:styleId="CommentText">
    <w:name w:val="annotation text"/>
    <w:basedOn w:val="Normal"/>
    <w:link w:val="CommentTextChar"/>
    <w:uiPriority w:val="99"/>
    <w:semiHidden/>
    <w:unhideWhenUsed/>
    <w:rsid w:val="00F758EB"/>
    <w:pPr>
      <w:spacing w:line="240" w:lineRule="auto"/>
    </w:pPr>
    <w:rPr>
      <w:sz w:val="20"/>
      <w:szCs w:val="20"/>
    </w:rPr>
  </w:style>
  <w:style w:type="character" w:customStyle="1" w:styleId="CommentTextChar">
    <w:name w:val="Comment Text Char"/>
    <w:basedOn w:val="DefaultParagraphFont"/>
    <w:link w:val="CommentText"/>
    <w:uiPriority w:val="99"/>
    <w:semiHidden/>
    <w:rsid w:val="00F758EB"/>
    <w:rPr>
      <w:sz w:val="20"/>
      <w:szCs w:val="20"/>
    </w:rPr>
  </w:style>
  <w:style w:type="paragraph" w:styleId="CommentSubject">
    <w:name w:val="annotation subject"/>
    <w:basedOn w:val="CommentText"/>
    <w:next w:val="CommentText"/>
    <w:link w:val="CommentSubjectChar"/>
    <w:uiPriority w:val="99"/>
    <w:semiHidden/>
    <w:unhideWhenUsed/>
    <w:rsid w:val="00F758EB"/>
    <w:rPr>
      <w:b/>
      <w:bCs/>
    </w:rPr>
  </w:style>
  <w:style w:type="character" w:customStyle="1" w:styleId="CommentSubjectChar">
    <w:name w:val="Comment Subject Char"/>
    <w:basedOn w:val="CommentTextChar"/>
    <w:link w:val="CommentSubject"/>
    <w:uiPriority w:val="99"/>
    <w:semiHidden/>
    <w:rsid w:val="00F758E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1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35F"/>
    <w:rPr>
      <w:rFonts w:ascii="Tahoma" w:hAnsi="Tahoma" w:cs="Tahoma"/>
      <w:sz w:val="16"/>
      <w:szCs w:val="16"/>
    </w:rPr>
  </w:style>
  <w:style w:type="paragraph" w:styleId="Header">
    <w:name w:val="header"/>
    <w:basedOn w:val="Normal"/>
    <w:link w:val="HeaderChar"/>
    <w:uiPriority w:val="99"/>
    <w:unhideWhenUsed/>
    <w:rsid w:val="00371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35F"/>
  </w:style>
  <w:style w:type="paragraph" w:styleId="Footer">
    <w:name w:val="footer"/>
    <w:basedOn w:val="Normal"/>
    <w:link w:val="FooterChar"/>
    <w:uiPriority w:val="99"/>
    <w:unhideWhenUsed/>
    <w:rsid w:val="00371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35F"/>
  </w:style>
  <w:style w:type="table" w:styleId="TableGrid">
    <w:name w:val="Table Grid"/>
    <w:basedOn w:val="TableNormal"/>
    <w:uiPriority w:val="59"/>
    <w:rsid w:val="009E61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758EB"/>
    <w:rPr>
      <w:sz w:val="16"/>
      <w:szCs w:val="16"/>
    </w:rPr>
  </w:style>
  <w:style w:type="paragraph" w:styleId="CommentText">
    <w:name w:val="annotation text"/>
    <w:basedOn w:val="Normal"/>
    <w:link w:val="CommentTextChar"/>
    <w:uiPriority w:val="99"/>
    <w:semiHidden/>
    <w:unhideWhenUsed/>
    <w:rsid w:val="00F758EB"/>
    <w:pPr>
      <w:spacing w:line="240" w:lineRule="auto"/>
    </w:pPr>
    <w:rPr>
      <w:sz w:val="20"/>
      <w:szCs w:val="20"/>
    </w:rPr>
  </w:style>
  <w:style w:type="character" w:customStyle="1" w:styleId="CommentTextChar">
    <w:name w:val="Comment Text Char"/>
    <w:basedOn w:val="DefaultParagraphFont"/>
    <w:link w:val="CommentText"/>
    <w:uiPriority w:val="99"/>
    <w:semiHidden/>
    <w:rsid w:val="00F758EB"/>
    <w:rPr>
      <w:sz w:val="20"/>
      <w:szCs w:val="20"/>
    </w:rPr>
  </w:style>
  <w:style w:type="paragraph" w:styleId="CommentSubject">
    <w:name w:val="annotation subject"/>
    <w:basedOn w:val="CommentText"/>
    <w:next w:val="CommentText"/>
    <w:link w:val="CommentSubjectChar"/>
    <w:uiPriority w:val="99"/>
    <w:semiHidden/>
    <w:unhideWhenUsed/>
    <w:rsid w:val="00F758EB"/>
    <w:rPr>
      <w:b/>
      <w:bCs/>
    </w:rPr>
  </w:style>
  <w:style w:type="character" w:customStyle="1" w:styleId="CommentSubjectChar">
    <w:name w:val="Comment Subject Char"/>
    <w:basedOn w:val="CommentTextChar"/>
    <w:link w:val="CommentSubject"/>
    <w:uiPriority w:val="99"/>
    <w:semiHidden/>
    <w:rsid w:val="00F758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C5813-2646-4579-B19C-75734E192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Public Health Foundation</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Faison</dc:creator>
  <cp:keywords/>
  <dc:description/>
  <cp:lastModifiedBy>Audrey Faison</cp:lastModifiedBy>
  <cp:revision>2</cp:revision>
  <cp:lastPrinted>2013-07-24T13:00:00Z</cp:lastPrinted>
  <dcterms:created xsi:type="dcterms:W3CDTF">2013-08-05T13:53:00Z</dcterms:created>
  <dcterms:modified xsi:type="dcterms:W3CDTF">2013-08-05T13:53:00Z</dcterms:modified>
</cp:coreProperties>
</file>